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INGLÊS 6º ANO 4º BIMESTRE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Complete a frase: “I usually do my homework _____________.”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night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night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night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night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Analise as frases e os itens em destaque. Assinale a alternativa correta.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Arthur likes to wake up late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on Sundays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birthday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on March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meeting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on 9 o’clock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like to go to the beach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on Summer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When is your apppointment?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7 p.m.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in 7 p.m.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at 7 p.m.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on 7 p.m.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Gerald is learning English with Mark, an American teacher. Last Summer Gerald and his family took a trip to London. People there corrected him when he said he wanted to visit Big Ben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the weekend. What’s the problem here? How should he say this sentence?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weekend is a wrong expression, the correct form is IN the weekend.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weekend is correct, but unusual in UK, the most appropriate is AT the weekend.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weekend is correct, people were wrong.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weekend is wrong, the correct expression is WEEKEND.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What’s the best unit to measure the time you spend brushing your teeth?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Day.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d; 2. a; 3. c; 4. b; 5. b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