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2º ANO - ARTE 4º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TEMA QUE O ARTISTA IVAN DA CRUZ MAIS GOSTA DE PINTAR?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BRINCADEIRAS INFANTIS.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CORES PRIMÁRIAS.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ANIMAIS MARÍTIMOS.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APENAS UM DESSES TÍTULOS NÃO É DE UMA OBRA DO IVAN DA CRUZ, QUAL É?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“BOLA DE GUDE”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“VIDA NO CAMPO”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“AVIÃO DE PAPEL”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“PULANDO AMARELINHA E BONECA”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DESSAS NÃO É UMA COR PRIMÁRIA?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VERMELHO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AMARELO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QUE SE DÁ ÀS CORES QUE SURGEM DA MISTURA DE DUAS CORES PRIMÁRIAS?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CORES VIVAS.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CORES SECUNDÁRIAS.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CORES MISTURADAS.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CORES MESCLADAS.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SÃO AS CORES SECUNDÁRIAS?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LARANJA, VERDE E ROXO.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BRANCO, PRETO E CINZA.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VERDE, AZUL E VERMELHO.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PRETO, ROSA E DOURADO.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1. A; 2. B; 3. LETRA A; 4. B; 5. 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upp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