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QUIZ 1º ANO - ARTE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COMPLETE COM A PALAVRA  QUE FALTA DA LETRA: “PÉ, PÉ, BATO O PÉ; MÃO, MÃO, BATO A MÃO, BATO O PÉ, BATO A MÃO, DOU UM ___________ E TUM”.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QUANDO CANTAMOS A PARLENDA “PÉ, PÉ, BATO O PÉ…”, O QUE FIZEMOS COM O CORPO NA HORA DO TUM?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PULAMOS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RODAMOS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ABAIXAMOS A CABEÇA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FECHAMOS OS OLHOS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 QUE É UM TICO-TICO?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CARRO, POIS ELE QUER ANDAR.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PÁSSARO, POIS ELE QUER VOAR.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PESSOA, POIS QUER FALAR.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 PEIXE, POR QUER NADAR.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QUAL É O NOME DO LUGAR ONDE PODEMOS VISITAR ANIMAIS?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PARQUE AQUÁTICO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ZOOLÓGICO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PARA ONDE O TICO-TICO VAI?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LÁ E PARA CÁ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CÉU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ZOOLÓGICO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BAIXO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rtl w:val="0"/>
        </w:rPr>
        <w:t xml:space="preserve">: 1. C; 2. C; 3.B; 4. D; 5. A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501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501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501" w:hanging="360"/>
      </w:pPr>
      <w:rPr/>
    </w:lvl>
    <w:lvl w:ilvl="1">
      <w:start w:val="1"/>
      <w:numFmt w:val="upperLetter"/>
      <w:lvlText w:val="%2)"/>
      <w:lvlJc w:val="left"/>
      <w:pPr>
        <w:ind w:left="501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501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