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QUIZ 6º ANO – MATEMÁTICA 3º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Quantas horas equivalem a 1 ¼ do dia?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24hs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30hs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35hs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40hs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Qual o número misto que representa a parte colorida da figura abaixo.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0" distT="0" distL="0" distR="0">
                <wp:extent cx="318135" cy="318135"/>
                <wp:effectExtent b="0" l="0" r="0" t="0"/>
                <wp:docPr descr="Número misto - exercícios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1695" y="3625695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8135" cy="318135"/>
                <wp:effectExtent b="0" l="0" r="0" t="0"/>
                <wp:docPr descr="Número misto - exercícios" id="1" name="image1.png"/>
                <a:graphic>
                  <a:graphicData uri="http://schemas.openxmlformats.org/drawingml/2006/picture">
                    <pic:pic>
                      <pic:nvPicPr>
                        <pic:cNvPr descr="Número misto - exercícios"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" cy="3181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298575" cy="914400"/>
            <wp:effectExtent b="0" l="0" r="0" t="0"/>
            <wp:docPr descr="A picture containing building, window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A picture containing building, window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1/3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½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1/3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1/3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Quantos meses corresponde 1 ¾ do ano?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66 meses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meses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meses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 meses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 número misto 3 2/4 corresponde a qual fração imprópria?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8/3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15/8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14/4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3/4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Escreva a fração imprópria 19/7 na forma de números mistos.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1/3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5/3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5/7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2/7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b; 2. a; 3.c; 4.c; 5.c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