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5º ANO - HISTÓRIA 3º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 bandeira e o hino são considerados símbolos nacionais que passaram a ser oficiais em qual período da história brasileira?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Colonização portuguesa (1534-1822)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1º Reinado (1822 - 1831)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2º Reinado (1840 - 1889)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República (1889 - atualidade)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 primeiro presidente da República brasileira foi ______________________. Foi este presidente que encaminhou dois concursos públicos para a seleção do ___________________.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Prudente de Morais – brasão nacional.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Marechal Deodoro da Fonseca – hino nacional.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Floriano Peixoto – bandeira nacional.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Campos Sales – hino nacional.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 hino nacional brasileiro, assim como os hinos de outras nações, tem como objetivo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exaltar e valorizar a pátria.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desenvolver um sentimento de honra e orgulho pela nação.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demonstrar patriotismo e nacionalismo.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todas as alternativas anteriores.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Algumas palavras presentes no hino nacional, não tão comuns atualmente, é devido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ao fato de ter sido elaborado há mais de cem anos atrás, onde era costume os hinos serem compostos com as palavras solenes da época.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ao fato de ter sido elaborado por estrangeiros.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à forte influência da cultura indígena.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ao fato de os hinos somente serem compostos por palavras desconhecidas.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 hino nacional apresenta a pátria como um “gigante pela própria natureza” que pode ser interpretada como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um lugar de pessoas muito altas.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um país onde possuem muitas montanhas.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um país de grande território e de muitas riquezas naturais.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um lugar de grandes desertos.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1.d; 2.b; 3.d; 4.a; 5.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