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3º ANO - HISTÓRIA 3º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Quais lugares a seguir são considerados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lugares de memória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das cidades?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Shoppings centers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Supermercados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Lojas de automóveis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Museus e arquivos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Objetos antigos que pertenceram às pessoas de outras épocas como roupas, louças e móveis geralmente pertencem aos acervos de museus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históricos.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de ciências naturais.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de tecnologia.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de arte.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Os arquivos históricos contêm o armazenamento de que tipo de documentos?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Cartas e certidões.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fotografias e mapas.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Testamentos e documentos familiares.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Todas as alternativas anteriores estão corretas.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Os documentos antigos, quando preservados, podem nos oferecer interessantes informações sobre como eram os costumes do passado. Uma delas é a escrita antiga, com a caligrafia bem diferente da atual. Os estudos sobre antigos modos de escrever chama-se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paleontologia.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arqueologia.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paleografia.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caligrafia.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 Hoje em dia, qual a nova tecnologia para arquivar fotografias e documentos?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Computadores e internet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Pastas de papelão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Caixas de arquivo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Microfilmes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1.d; 2.a; 3.d; 4.c; 5.a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