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color w:val="0070c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9º ANO – INGLÊS 2º BIMESTRE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verbos modais podem indicar diferentes ideias de acordo com o contexto em que estão inseridos. Analise as frases e assinale aquela que indica capacidade.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should work harder to earn a better salary.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Greg may play soccer after the school. He asked his mother yesterday.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Jimmy must work every morning.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Arthur can swim, run and cycle. He practices triathlon.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a frase de acordo com a imagem e o uso dos verbos modais. “The salesman knocked at the door and said: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495040" cy="2326640"/>
            <wp:effectExtent b="0" l="0" r="0" t="0"/>
            <wp:docPr descr="Homem em pé com terno&#10;&#10;Descrição gerada automaticamente" id="1" name="image1.jpg"/>
            <a:graphic>
              <a:graphicData uri="http://schemas.openxmlformats.org/drawingml/2006/picture">
                <pic:pic>
                  <pic:nvPicPr>
                    <pic:cNvPr descr="Homem em pé com terno&#10;&#10;Descrição gerad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2326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Should I come in?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I come in?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I come in?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I come in?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Ralph e seus pais são alemães e mudaram-se há pouco tempo para a Austrália. Numa aula em sua nova escola, Ralph precisava ir ao banheiro e disse: “Mr. Hobbes, can I go to the bathroom?” Seu professor corrigiu e disse que a forma adequada seria: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I go to the bathroom?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Should I go to the bathroom?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I go to the bathroom?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 go to the bathroom?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James is a good student but had some difficulties in Chemistry. He got a bad grade and is worried about the final exam. What do you say to him?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James you can’t study science.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James you should study science.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James you may study science.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James you must study science.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Bruno is 20 years old and his brother is 16. Ricardo, the brother, is watching a violent movie. Bruno says to Ricardo: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Ricardo, you must watch this movie. It’s not good for you.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Ricardo, you shouldn’t watch this movie. It’s not good for you.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Ricardo, you should watch this movie. It’s not good for you.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Ricardo, you can’t watch this movie. It’s not good for you.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1.d; 2.c; 3.a; 4.d; 5.b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Comentário questão 1: Segundo as informações estudadas, apenas o modal “Can” representa a ideia de capacidade.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Comentário questão 2: A única alternativa que forma a pergunta com sentido de permissão formal é a letra C. Should indica conselho, Can relaciona-se com capacidade e Must tem ideia de obrigação.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Comentário questão 3: A forma CAN pode ser usada para indicar permissão informal, para pessoas desconhecidas e para demostrar mais respeito e formalidade, usamos a palavra MAY.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Comentário questão 4: O texto diz que James tem notas baixas, portanto ele precisa estudar, queira ou não.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Comentário questão 5: Pelo contexto, percebemos que Ricardo está vendo um filme inadequado para sua faixa etária. Seu irmão Bruno, percebe e aconselha a evitar esse tipo de programa. O modal responsável por aconselhar é o modal Should.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